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E38AC" w:rsidRPr="00C20CDC" w:rsidRDefault="005F7ED9">
      <w:pPr>
        <w:jc w:val="center"/>
        <w:rPr>
          <w:b/>
          <w:lang w:val="id-ID"/>
        </w:rPr>
      </w:pPr>
      <w:r w:rsidRPr="00C20CDC">
        <w:rPr>
          <w:b/>
          <w:lang w:val="id-ID"/>
        </w:rPr>
        <w:t>ASEAN Tidak Boleh Abaikan Isu Hak Asasi Manusia di Kawasan</w:t>
      </w:r>
    </w:p>
    <w:p w14:paraId="00000002" w14:textId="77777777" w:rsidR="00BE38AC" w:rsidRPr="00C20CDC" w:rsidRDefault="00BE38AC">
      <w:pPr>
        <w:jc w:val="both"/>
        <w:rPr>
          <w:lang w:val="id-ID"/>
        </w:rPr>
      </w:pPr>
    </w:p>
    <w:p w14:paraId="00000003" w14:textId="3BEE04BA" w:rsidR="00BE38AC" w:rsidRPr="00C20CDC" w:rsidRDefault="00C20CDC">
      <w:pPr>
        <w:jc w:val="both"/>
        <w:rPr>
          <w:lang w:val="id-ID"/>
        </w:rPr>
      </w:pPr>
      <w:r w:rsidRPr="00C20CDC">
        <w:rPr>
          <w:b/>
          <w:bCs/>
          <w:lang w:val="id-ID"/>
        </w:rPr>
        <w:t>Jakarta, 11 Juli 2023.</w:t>
      </w:r>
      <w:r w:rsidRPr="00C20CDC">
        <w:rPr>
          <w:lang w:val="id-ID"/>
        </w:rPr>
        <w:t xml:space="preserve"> “ASEAN tidak boleh mengabaikan isu-isu hak asasi manusia (HAM). Perbedaan yang kita miliki, bukan menjadi alasan untuk mengabaikan isu-isu HAM krusial yang terjadi di kawasan kita</w:t>
      </w:r>
      <w:r>
        <w:rPr>
          <w:lang w:val="en-US"/>
        </w:rPr>
        <w:t>.</w:t>
      </w:r>
      <w:r w:rsidRPr="00C20CDC">
        <w:rPr>
          <w:lang w:val="id-ID"/>
        </w:rPr>
        <w:t xml:space="preserve">” Pernyataan ini disampaikan Menteri Luar Negeri Retno Marsudi dalam </w:t>
      </w:r>
      <w:bookmarkStart w:id="0" w:name="_Hlk139976327"/>
      <w:r w:rsidRPr="00C20CDC">
        <w:rPr>
          <w:lang w:val="id-ID"/>
        </w:rPr>
        <w:t xml:space="preserve">pertemuan ASEAN </w:t>
      </w:r>
      <w:r w:rsidRPr="00C20CDC">
        <w:rPr>
          <w:i/>
          <w:iCs/>
          <w:lang w:val="id-ID"/>
        </w:rPr>
        <w:t>Intergovernmental Commission on Human Rights</w:t>
      </w:r>
      <w:r w:rsidRPr="00C20CDC">
        <w:rPr>
          <w:lang w:val="id-ID"/>
        </w:rPr>
        <w:t xml:space="preserve"> (AICHR) pada Selasa (11/7) di Jakarta.</w:t>
      </w:r>
      <w:bookmarkEnd w:id="0"/>
      <w:r w:rsidRPr="00C20CDC">
        <w:rPr>
          <w:lang w:val="id-ID"/>
        </w:rPr>
        <w:t xml:space="preserve"> </w:t>
      </w:r>
    </w:p>
    <w:p w14:paraId="00000006" w14:textId="77777777" w:rsidR="00BE38AC" w:rsidRPr="00C20CDC" w:rsidRDefault="00BE38AC">
      <w:pPr>
        <w:jc w:val="both"/>
        <w:rPr>
          <w:lang w:val="id-ID"/>
        </w:rPr>
      </w:pPr>
    </w:p>
    <w:p w14:paraId="00000007" w14:textId="77777777" w:rsidR="00BE38AC" w:rsidRPr="00C20CDC" w:rsidRDefault="005F7ED9">
      <w:pPr>
        <w:jc w:val="both"/>
        <w:rPr>
          <w:lang w:val="id-ID"/>
        </w:rPr>
      </w:pPr>
      <w:r w:rsidRPr="00C20CDC">
        <w:rPr>
          <w:lang w:val="id-ID"/>
        </w:rPr>
        <w:t xml:space="preserve">Menlu Retno mengatakan bahwa, dalam konteks pemajuan HAM, ASEAN harus terus memelihara kerja sama yang berlandaskan pada itikad baik dan kemauan untuk belajar satu sama lain. Dalam hal ini, Menlu Retno menyampaikan dua fokus area kerja sama ASEAN di bidang HAM. </w:t>
      </w:r>
    </w:p>
    <w:p w14:paraId="00000008" w14:textId="77777777" w:rsidR="00BE38AC" w:rsidRPr="00C20CDC" w:rsidRDefault="00BE38AC">
      <w:pPr>
        <w:jc w:val="both"/>
        <w:rPr>
          <w:lang w:val="id-ID"/>
        </w:rPr>
      </w:pPr>
    </w:p>
    <w:p w14:paraId="00000009" w14:textId="77777777" w:rsidR="00BE38AC" w:rsidRPr="00C20CDC" w:rsidRDefault="005F7ED9">
      <w:pPr>
        <w:jc w:val="both"/>
        <w:rPr>
          <w:lang w:val="id-ID"/>
        </w:rPr>
      </w:pPr>
      <w:r w:rsidRPr="00C20CDC">
        <w:rPr>
          <w:b/>
          <w:lang w:val="id-ID"/>
        </w:rPr>
        <w:t>Pertama</w:t>
      </w:r>
      <w:r w:rsidRPr="00C20CDC">
        <w:rPr>
          <w:lang w:val="id-ID"/>
        </w:rPr>
        <w:t xml:space="preserve">, perlunya merawat tradisi dialog. Menurut Menlu Retno, di tengah berbagai perbedaan, ASEAN harus terus mengutamakan dialog untuk mengawal kemajuan-kemajuan yang telah dicapai di bidang HAM. Salah satu contohnya melalui </w:t>
      </w:r>
      <w:r w:rsidRPr="00C20CDC">
        <w:rPr>
          <w:i/>
          <w:iCs/>
          <w:lang w:val="id-ID"/>
        </w:rPr>
        <w:t>ASEAN Human Rights Dialogue</w:t>
      </w:r>
      <w:r w:rsidRPr="00C20CDC">
        <w:rPr>
          <w:lang w:val="id-ID"/>
        </w:rPr>
        <w:t xml:space="preserve">. Forum ini membuktikan bahwa negara ASEAN dapat terlibat dalam dialog yang jujur dan terbuka untuk membahas isu-isu HAM di kawasan. </w:t>
      </w:r>
    </w:p>
    <w:p w14:paraId="0000000A" w14:textId="77777777" w:rsidR="00BE38AC" w:rsidRPr="00C20CDC" w:rsidRDefault="00BE38AC">
      <w:pPr>
        <w:jc w:val="both"/>
        <w:rPr>
          <w:lang w:val="id-ID"/>
        </w:rPr>
      </w:pPr>
    </w:p>
    <w:p w14:paraId="0000000B" w14:textId="77777777" w:rsidR="00BE38AC" w:rsidRPr="00C20CDC" w:rsidRDefault="005F7ED9">
      <w:pPr>
        <w:jc w:val="both"/>
        <w:rPr>
          <w:lang w:val="id-ID"/>
        </w:rPr>
      </w:pPr>
      <w:r w:rsidRPr="00C20CDC">
        <w:rPr>
          <w:lang w:val="id-ID"/>
        </w:rPr>
        <w:t xml:space="preserve">“Forum ini penting untuk dilangsungkan secara reguler. Oleh sebab itu, kami berharap </w:t>
      </w:r>
      <w:r w:rsidRPr="00C20CDC">
        <w:rPr>
          <w:i/>
          <w:lang w:val="id-ID"/>
        </w:rPr>
        <w:t>Leaders’ Declaration on the ASEAN Human Rights Dialogue</w:t>
      </w:r>
      <w:r w:rsidRPr="00C20CDC">
        <w:rPr>
          <w:lang w:val="id-ID"/>
        </w:rPr>
        <w:t xml:space="preserve"> dapat tercapai,” ujar Menlu Retno. </w:t>
      </w:r>
    </w:p>
    <w:p w14:paraId="0000000C" w14:textId="77777777" w:rsidR="00BE38AC" w:rsidRPr="00C20CDC" w:rsidRDefault="00BE38AC">
      <w:pPr>
        <w:jc w:val="both"/>
        <w:rPr>
          <w:lang w:val="id-ID"/>
        </w:rPr>
      </w:pPr>
    </w:p>
    <w:p w14:paraId="0000000D" w14:textId="77777777" w:rsidR="00BE38AC" w:rsidRPr="00C20CDC" w:rsidRDefault="005F7ED9">
      <w:pPr>
        <w:jc w:val="both"/>
        <w:rPr>
          <w:lang w:val="id-ID"/>
        </w:rPr>
      </w:pPr>
      <w:r w:rsidRPr="00C20CDC">
        <w:rPr>
          <w:b/>
          <w:lang w:val="id-ID"/>
        </w:rPr>
        <w:t xml:space="preserve">Kedua, </w:t>
      </w:r>
      <w:r w:rsidRPr="00C20CDC">
        <w:rPr>
          <w:lang w:val="id-ID"/>
        </w:rPr>
        <w:t xml:space="preserve">perlunya memproyeksikan nilai-nilai ASEAN ke tingkat global. Dalam hal ini, Menlu Retno menyampaikan bahwa krisis dan rivalitas global yang terjadi telah memperberat tantangan bagi pemajuan isu HAM global. Ia mendorong ASEAN agar dapat memberi contoh dengan memprioritaskan pendekatan konstruktif, dibanding melakukan aksi saling tuding. </w:t>
      </w:r>
    </w:p>
    <w:p w14:paraId="0000000E" w14:textId="77777777" w:rsidR="00BE38AC" w:rsidRPr="00C20CDC" w:rsidRDefault="00BE38AC">
      <w:pPr>
        <w:jc w:val="both"/>
        <w:rPr>
          <w:lang w:val="id-ID"/>
        </w:rPr>
      </w:pPr>
    </w:p>
    <w:p w14:paraId="0000000F" w14:textId="017CF146" w:rsidR="00BE38AC" w:rsidRPr="00C20CDC" w:rsidRDefault="005F7ED9">
      <w:pPr>
        <w:jc w:val="both"/>
        <w:rPr>
          <w:lang w:val="id-ID"/>
        </w:rPr>
      </w:pPr>
      <w:r w:rsidRPr="00C20CDC">
        <w:rPr>
          <w:lang w:val="id-ID"/>
        </w:rPr>
        <w:t xml:space="preserve">Di samping itu, Menlu Retno menekankan perlunya kesatuan negara-negara ASEAN untuk menolak standar ganda dan politisasi isu HAM. Terkait hal ini, Menlu Retno mendorong ASEAN  </w:t>
      </w:r>
      <w:proofErr w:type="spellStart"/>
      <w:r w:rsidR="001B1387">
        <w:rPr>
          <w:lang w:val="en-US"/>
        </w:rPr>
        <w:t>terus</w:t>
      </w:r>
      <w:proofErr w:type="spellEnd"/>
      <w:r w:rsidRPr="00C20CDC">
        <w:rPr>
          <w:lang w:val="id-ID"/>
        </w:rPr>
        <w:t xml:space="preserve"> </w:t>
      </w:r>
      <w:proofErr w:type="spellStart"/>
      <w:r w:rsidR="001B1387">
        <w:rPr>
          <w:lang w:val="en-US"/>
        </w:rPr>
        <w:t>berkomitmen</w:t>
      </w:r>
      <w:proofErr w:type="spellEnd"/>
      <w:r w:rsidR="001B1387">
        <w:rPr>
          <w:lang w:val="en-US"/>
        </w:rPr>
        <w:t xml:space="preserve"> </w:t>
      </w:r>
      <w:proofErr w:type="spellStart"/>
      <w:r w:rsidR="001B1387">
        <w:rPr>
          <w:lang w:val="en-US"/>
        </w:rPr>
        <w:t>mendorong</w:t>
      </w:r>
      <w:proofErr w:type="spellEnd"/>
      <w:r w:rsidR="001B1387">
        <w:rPr>
          <w:lang w:val="en-US"/>
        </w:rPr>
        <w:t xml:space="preserve"> p</w:t>
      </w:r>
      <w:r w:rsidRPr="00C20CDC">
        <w:rPr>
          <w:lang w:val="id-ID"/>
        </w:rPr>
        <w:t xml:space="preserve">enyelesaian berbagai isu HAM di kawasan. </w:t>
      </w:r>
    </w:p>
    <w:p w14:paraId="00000010" w14:textId="77777777" w:rsidR="00BE38AC" w:rsidRPr="00C20CDC" w:rsidRDefault="00BE38AC">
      <w:pPr>
        <w:jc w:val="both"/>
        <w:rPr>
          <w:lang w:val="id-ID"/>
        </w:rPr>
      </w:pPr>
    </w:p>
    <w:p w14:paraId="00000011" w14:textId="70C85520" w:rsidR="00BE38AC" w:rsidRPr="00F66A97" w:rsidRDefault="00C20CDC">
      <w:pPr>
        <w:jc w:val="both"/>
        <w:rPr>
          <w:lang w:val="en-US"/>
        </w:rPr>
      </w:pPr>
      <w:proofErr w:type="spellStart"/>
      <w:r>
        <w:rPr>
          <w:lang w:val="en-US"/>
        </w:rPr>
        <w:t>Terkait</w:t>
      </w:r>
      <w:proofErr w:type="spellEnd"/>
      <w:r>
        <w:rPr>
          <w:lang w:val="en-US"/>
        </w:rPr>
        <w:t xml:space="preserve"> </w:t>
      </w:r>
      <w:r w:rsidRPr="00C20CDC">
        <w:rPr>
          <w:lang w:val="id-ID"/>
        </w:rPr>
        <w:t>peningkatan peran AICHR</w:t>
      </w:r>
      <w:r>
        <w:rPr>
          <w:lang w:val="en-US"/>
        </w:rPr>
        <w:t xml:space="preserve">, </w:t>
      </w:r>
      <w:proofErr w:type="spellStart"/>
      <w:r>
        <w:rPr>
          <w:lang w:val="en-US"/>
        </w:rPr>
        <w:t>Retno</w:t>
      </w:r>
      <w:proofErr w:type="spellEnd"/>
      <w:r>
        <w:rPr>
          <w:lang w:val="en-US"/>
        </w:rPr>
        <w:t xml:space="preserve"> </w:t>
      </w:r>
      <w:proofErr w:type="spellStart"/>
      <w:r w:rsidR="00BC5C6D">
        <w:rPr>
          <w:lang w:val="en-US"/>
        </w:rPr>
        <w:t>meng</w:t>
      </w:r>
      <w:r>
        <w:rPr>
          <w:lang w:val="en-US"/>
        </w:rPr>
        <w:t>harapkan</w:t>
      </w:r>
      <w:proofErr w:type="spellEnd"/>
      <w:r>
        <w:rPr>
          <w:lang w:val="en-US"/>
        </w:rPr>
        <w:t xml:space="preserve"> </w:t>
      </w:r>
      <w:r w:rsidRPr="00C20CDC">
        <w:rPr>
          <w:lang w:val="id-ID"/>
        </w:rPr>
        <w:t xml:space="preserve">program-program </w:t>
      </w:r>
      <w:r>
        <w:rPr>
          <w:lang w:val="en-US"/>
        </w:rPr>
        <w:t xml:space="preserve">AICHR </w:t>
      </w:r>
      <w:proofErr w:type="spellStart"/>
      <w:r>
        <w:rPr>
          <w:lang w:val="en-US"/>
        </w:rPr>
        <w:t>tidak</w:t>
      </w:r>
      <w:proofErr w:type="spellEnd"/>
      <w:r>
        <w:rPr>
          <w:lang w:val="en-US"/>
        </w:rPr>
        <w:t xml:space="preserve"> </w:t>
      </w:r>
      <w:proofErr w:type="spellStart"/>
      <w:r>
        <w:rPr>
          <w:lang w:val="en-US"/>
        </w:rPr>
        <w:t>terbatas</w:t>
      </w:r>
      <w:proofErr w:type="spellEnd"/>
      <w:r>
        <w:rPr>
          <w:lang w:val="en-US"/>
        </w:rPr>
        <w:t xml:space="preserve"> pada </w:t>
      </w:r>
      <w:r w:rsidRPr="00C20CDC">
        <w:rPr>
          <w:lang w:val="id-ID"/>
        </w:rPr>
        <w:t>peningkatan kapasitas</w:t>
      </w:r>
      <w:r>
        <w:rPr>
          <w:lang w:val="en-US"/>
        </w:rPr>
        <w:t xml:space="preserve"> </w:t>
      </w:r>
      <w:proofErr w:type="spellStart"/>
      <w:r>
        <w:rPr>
          <w:lang w:val="en-US"/>
        </w:rPr>
        <w:t>saja</w:t>
      </w:r>
      <w:proofErr w:type="spellEnd"/>
      <w:r w:rsidRPr="00C20CDC">
        <w:rPr>
          <w:lang w:val="id-ID"/>
        </w:rPr>
        <w:t xml:space="preserve">, tetapi </w:t>
      </w:r>
      <w:proofErr w:type="spellStart"/>
      <w:r>
        <w:rPr>
          <w:lang w:val="en-US"/>
        </w:rPr>
        <w:t>bisa</w:t>
      </w:r>
      <w:proofErr w:type="spellEnd"/>
      <w:r>
        <w:rPr>
          <w:lang w:val="en-US"/>
        </w:rPr>
        <w:t xml:space="preserve"> </w:t>
      </w:r>
      <w:proofErr w:type="spellStart"/>
      <w:r>
        <w:rPr>
          <w:lang w:val="en-US"/>
        </w:rPr>
        <w:t>berupa</w:t>
      </w:r>
      <w:proofErr w:type="spellEnd"/>
      <w:r w:rsidRPr="00C20CDC">
        <w:rPr>
          <w:lang w:val="id-ID"/>
        </w:rPr>
        <w:t xml:space="preserve"> inisiatif-inisiatif lain yang memiliki dampak nyata. </w:t>
      </w:r>
    </w:p>
    <w:p w14:paraId="00000012" w14:textId="77777777" w:rsidR="00BE38AC" w:rsidRDefault="00BE38AC">
      <w:pPr>
        <w:jc w:val="both"/>
        <w:rPr>
          <w:lang w:val="id-ID"/>
        </w:rPr>
      </w:pPr>
    </w:p>
    <w:p w14:paraId="3CEF92EF" w14:textId="5CD331A1" w:rsidR="00F66A97" w:rsidRPr="00F66A97" w:rsidRDefault="00F66A97">
      <w:pPr>
        <w:jc w:val="both"/>
        <w:rPr>
          <w:color w:val="000000" w:themeColor="text1"/>
          <w:lang w:val="id-ID"/>
        </w:rPr>
      </w:pPr>
      <w:r w:rsidRPr="00F66A97">
        <w:rPr>
          <w:color w:val="000000" w:themeColor="text1"/>
          <w:lang w:val="id-ID"/>
        </w:rPr>
        <w:t xml:space="preserve">Dalam pertemuan para menteri luar negeri </w:t>
      </w:r>
      <w:proofErr w:type="spellStart"/>
      <w:r w:rsidRPr="00F66A97">
        <w:rPr>
          <w:color w:val="000000" w:themeColor="text1"/>
          <w:lang w:val="en-US"/>
        </w:rPr>
        <w:t>dengan</w:t>
      </w:r>
      <w:proofErr w:type="spellEnd"/>
      <w:r w:rsidRPr="00F66A97">
        <w:rPr>
          <w:color w:val="000000" w:themeColor="text1"/>
          <w:lang w:val="en-US"/>
        </w:rPr>
        <w:t xml:space="preserve"> para </w:t>
      </w:r>
      <w:proofErr w:type="spellStart"/>
      <w:r w:rsidRPr="00F66A97">
        <w:rPr>
          <w:color w:val="000000" w:themeColor="text1"/>
          <w:lang w:val="en-US"/>
        </w:rPr>
        <w:t>representatif</w:t>
      </w:r>
      <w:proofErr w:type="spellEnd"/>
      <w:r w:rsidRPr="00F66A97">
        <w:rPr>
          <w:color w:val="000000" w:themeColor="text1"/>
          <w:lang w:val="en-US"/>
        </w:rPr>
        <w:t xml:space="preserve"> AICHR, </w:t>
      </w:r>
      <w:proofErr w:type="spellStart"/>
      <w:r w:rsidRPr="00F66A97">
        <w:rPr>
          <w:color w:val="000000" w:themeColor="text1"/>
          <w:lang w:val="en-US"/>
        </w:rPr>
        <w:t>isu</w:t>
      </w:r>
      <w:proofErr w:type="spellEnd"/>
      <w:r w:rsidRPr="00F66A97">
        <w:rPr>
          <w:color w:val="000000" w:themeColor="text1"/>
          <w:lang w:val="en-US"/>
        </w:rPr>
        <w:t xml:space="preserve"> Myanmar </w:t>
      </w:r>
      <w:proofErr w:type="spellStart"/>
      <w:r w:rsidRPr="00F66A97">
        <w:rPr>
          <w:color w:val="000000" w:themeColor="text1"/>
          <w:lang w:val="en-US"/>
        </w:rPr>
        <w:t>masih</w:t>
      </w:r>
      <w:proofErr w:type="spellEnd"/>
      <w:r w:rsidRPr="00F66A97">
        <w:rPr>
          <w:color w:val="000000" w:themeColor="text1"/>
          <w:lang w:val="en-US"/>
        </w:rPr>
        <w:t xml:space="preserve"> </w:t>
      </w:r>
      <w:proofErr w:type="spellStart"/>
      <w:r w:rsidRPr="00F66A97">
        <w:rPr>
          <w:color w:val="000000" w:themeColor="text1"/>
          <w:lang w:val="en-US"/>
        </w:rPr>
        <w:t>mendominasi</w:t>
      </w:r>
      <w:proofErr w:type="spellEnd"/>
      <w:r w:rsidRPr="00F66A97">
        <w:rPr>
          <w:color w:val="000000" w:themeColor="text1"/>
          <w:lang w:val="en-US"/>
        </w:rPr>
        <w:t xml:space="preserve"> </w:t>
      </w:r>
      <w:proofErr w:type="spellStart"/>
      <w:r w:rsidRPr="00F66A97">
        <w:rPr>
          <w:color w:val="000000" w:themeColor="text1"/>
          <w:lang w:val="en-US"/>
        </w:rPr>
        <w:t>pembahasan</w:t>
      </w:r>
      <w:proofErr w:type="spellEnd"/>
      <w:r w:rsidRPr="00F66A97">
        <w:rPr>
          <w:color w:val="000000" w:themeColor="text1"/>
          <w:lang w:val="en-US"/>
        </w:rPr>
        <w:t>.</w:t>
      </w:r>
      <w:r w:rsidR="001D627A">
        <w:rPr>
          <w:color w:val="000000" w:themeColor="text1"/>
          <w:lang w:val="en-US"/>
        </w:rPr>
        <w:t xml:space="preserve"> Di </w:t>
      </w:r>
      <w:proofErr w:type="spellStart"/>
      <w:r w:rsidR="001D627A">
        <w:rPr>
          <w:color w:val="000000" w:themeColor="text1"/>
          <w:lang w:val="en-US"/>
        </w:rPr>
        <w:t>samping</w:t>
      </w:r>
      <w:proofErr w:type="spellEnd"/>
      <w:r w:rsidR="001D627A">
        <w:rPr>
          <w:color w:val="000000" w:themeColor="text1"/>
          <w:lang w:val="en-US"/>
        </w:rPr>
        <w:t xml:space="preserve"> </w:t>
      </w:r>
      <w:proofErr w:type="spellStart"/>
      <w:r w:rsidR="001D627A">
        <w:rPr>
          <w:color w:val="000000" w:themeColor="text1"/>
          <w:lang w:val="en-US"/>
        </w:rPr>
        <w:t>isu</w:t>
      </w:r>
      <w:proofErr w:type="spellEnd"/>
      <w:r w:rsidR="001D627A">
        <w:rPr>
          <w:color w:val="000000" w:themeColor="text1"/>
          <w:lang w:val="en-US"/>
        </w:rPr>
        <w:t xml:space="preserve"> Myanmar, </w:t>
      </w:r>
      <w:proofErr w:type="spellStart"/>
      <w:r w:rsidR="001D627A">
        <w:rPr>
          <w:color w:val="000000" w:themeColor="text1"/>
          <w:lang w:val="en-US"/>
        </w:rPr>
        <w:t>pertemuan</w:t>
      </w:r>
      <w:proofErr w:type="spellEnd"/>
      <w:r w:rsidR="001D627A">
        <w:rPr>
          <w:color w:val="000000" w:themeColor="text1"/>
          <w:lang w:val="en-US"/>
        </w:rPr>
        <w:t xml:space="preserve"> juga </w:t>
      </w:r>
      <w:proofErr w:type="spellStart"/>
      <w:r w:rsidR="001D627A">
        <w:rPr>
          <w:color w:val="000000" w:themeColor="text1"/>
          <w:lang w:val="en-US"/>
        </w:rPr>
        <w:t>membahas</w:t>
      </w:r>
      <w:proofErr w:type="spellEnd"/>
      <w:r w:rsidR="001D627A">
        <w:rPr>
          <w:color w:val="000000" w:themeColor="text1"/>
          <w:lang w:val="en-US"/>
        </w:rPr>
        <w:t xml:space="preserve"> </w:t>
      </w:r>
      <w:proofErr w:type="spellStart"/>
      <w:r w:rsidR="001D627A">
        <w:rPr>
          <w:color w:val="000000" w:themeColor="text1"/>
          <w:lang w:val="en-US"/>
        </w:rPr>
        <w:t>isu</w:t>
      </w:r>
      <w:proofErr w:type="spellEnd"/>
      <w:r w:rsidR="001D627A">
        <w:rPr>
          <w:color w:val="000000" w:themeColor="text1"/>
          <w:lang w:val="en-US"/>
        </w:rPr>
        <w:t xml:space="preserve"> </w:t>
      </w:r>
      <w:proofErr w:type="spellStart"/>
      <w:proofErr w:type="gramStart"/>
      <w:r w:rsidR="001D627A">
        <w:rPr>
          <w:color w:val="000000" w:themeColor="text1"/>
          <w:lang w:val="en-US"/>
        </w:rPr>
        <w:t>mengenai</w:t>
      </w:r>
      <w:proofErr w:type="spellEnd"/>
      <w:r w:rsidR="001D627A">
        <w:rPr>
          <w:color w:val="000000" w:themeColor="text1"/>
          <w:lang w:val="en-US"/>
        </w:rPr>
        <w:t xml:space="preserve"> </w:t>
      </w:r>
      <w:r w:rsidR="001D627A">
        <w:rPr>
          <w:i/>
          <w:iCs/>
          <w:color w:val="000000" w:themeColor="text1"/>
          <w:lang w:val="en-US"/>
        </w:rPr>
        <w:t xml:space="preserve"> </w:t>
      </w:r>
      <w:r w:rsidR="001D627A">
        <w:rPr>
          <w:color w:val="000000" w:themeColor="text1"/>
          <w:lang w:val="en-US"/>
        </w:rPr>
        <w:t>TPPO</w:t>
      </w:r>
      <w:proofErr w:type="gramEnd"/>
      <w:r w:rsidR="001D627A">
        <w:rPr>
          <w:color w:val="000000" w:themeColor="text1"/>
          <w:lang w:val="en-US"/>
        </w:rPr>
        <w:t xml:space="preserve"> </w:t>
      </w:r>
      <w:proofErr w:type="spellStart"/>
      <w:r w:rsidR="001D627A">
        <w:rPr>
          <w:color w:val="000000" w:themeColor="text1"/>
          <w:lang w:val="en-US"/>
        </w:rPr>
        <w:t>serta</w:t>
      </w:r>
      <w:proofErr w:type="spellEnd"/>
      <w:r w:rsidR="001D627A">
        <w:rPr>
          <w:color w:val="000000" w:themeColor="text1"/>
          <w:lang w:val="en-US"/>
        </w:rPr>
        <w:t xml:space="preserve"> </w:t>
      </w:r>
      <w:proofErr w:type="spellStart"/>
      <w:r w:rsidR="001D627A">
        <w:rPr>
          <w:color w:val="000000" w:themeColor="text1"/>
          <w:lang w:val="en-US"/>
        </w:rPr>
        <w:t>dampak</w:t>
      </w:r>
      <w:proofErr w:type="spellEnd"/>
      <w:r w:rsidR="001D627A">
        <w:rPr>
          <w:color w:val="000000" w:themeColor="text1"/>
          <w:lang w:val="en-US"/>
        </w:rPr>
        <w:t xml:space="preserve"> </w:t>
      </w:r>
      <w:proofErr w:type="spellStart"/>
      <w:r w:rsidR="001D627A">
        <w:rPr>
          <w:color w:val="000000" w:themeColor="text1"/>
          <w:lang w:val="en-US"/>
        </w:rPr>
        <w:t>perubahan</w:t>
      </w:r>
      <w:proofErr w:type="spellEnd"/>
      <w:r w:rsidR="001D627A">
        <w:rPr>
          <w:color w:val="000000" w:themeColor="text1"/>
          <w:lang w:val="en-US"/>
        </w:rPr>
        <w:t xml:space="preserve"> </w:t>
      </w:r>
      <w:proofErr w:type="spellStart"/>
      <w:r w:rsidR="001D627A">
        <w:rPr>
          <w:color w:val="000000" w:themeColor="text1"/>
          <w:lang w:val="en-US"/>
        </w:rPr>
        <w:t>iklim</w:t>
      </w:r>
      <w:proofErr w:type="spellEnd"/>
      <w:r w:rsidR="001D627A">
        <w:rPr>
          <w:color w:val="000000" w:themeColor="text1"/>
          <w:lang w:val="en-US"/>
        </w:rPr>
        <w:t xml:space="preserve"> </w:t>
      </w:r>
      <w:proofErr w:type="spellStart"/>
      <w:r w:rsidR="001D627A">
        <w:rPr>
          <w:color w:val="000000" w:themeColor="text1"/>
          <w:lang w:val="en-US"/>
        </w:rPr>
        <w:t>terhadap</w:t>
      </w:r>
      <w:proofErr w:type="spellEnd"/>
      <w:r w:rsidR="001D627A">
        <w:rPr>
          <w:color w:val="000000" w:themeColor="text1"/>
          <w:lang w:val="en-US"/>
        </w:rPr>
        <w:t xml:space="preserve"> HAM.</w:t>
      </w:r>
      <w:r w:rsidRPr="00F66A97">
        <w:rPr>
          <w:color w:val="000000" w:themeColor="text1"/>
          <w:lang w:val="en-US"/>
        </w:rPr>
        <w:t xml:space="preserve"> Para </w:t>
      </w:r>
      <w:proofErr w:type="spellStart"/>
      <w:r w:rsidRPr="00F66A97">
        <w:rPr>
          <w:color w:val="000000" w:themeColor="text1"/>
          <w:lang w:val="en-US"/>
        </w:rPr>
        <w:t>representatif</w:t>
      </w:r>
      <w:proofErr w:type="spellEnd"/>
      <w:r w:rsidRPr="00F66A97">
        <w:rPr>
          <w:color w:val="000000" w:themeColor="text1"/>
          <w:lang w:val="en-US"/>
        </w:rPr>
        <w:t xml:space="preserve"> </w:t>
      </w:r>
      <w:proofErr w:type="spellStart"/>
      <w:r w:rsidRPr="00F66A97">
        <w:rPr>
          <w:color w:val="000000" w:themeColor="text1"/>
          <w:lang w:val="en-US"/>
        </w:rPr>
        <w:t>menyoroti</w:t>
      </w:r>
      <w:proofErr w:type="spellEnd"/>
      <w:r w:rsidRPr="00F66A97">
        <w:rPr>
          <w:color w:val="000000" w:themeColor="text1"/>
          <w:lang w:val="en-US"/>
        </w:rPr>
        <w:t xml:space="preserve"> </w:t>
      </w:r>
      <w:proofErr w:type="spellStart"/>
      <w:r w:rsidRPr="00F66A97">
        <w:rPr>
          <w:color w:val="000000" w:themeColor="text1"/>
          <w:lang w:val="en-US"/>
        </w:rPr>
        <w:t>kekhawatiran</w:t>
      </w:r>
      <w:proofErr w:type="spellEnd"/>
      <w:r w:rsidRPr="00F66A97">
        <w:rPr>
          <w:color w:val="000000" w:themeColor="text1"/>
          <w:lang w:val="en-US"/>
        </w:rPr>
        <w:t xml:space="preserve"> </w:t>
      </w:r>
      <w:proofErr w:type="spellStart"/>
      <w:r w:rsidRPr="00F66A97">
        <w:rPr>
          <w:color w:val="000000" w:themeColor="text1"/>
          <w:lang w:val="en-US"/>
        </w:rPr>
        <w:t>atas</w:t>
      </w:r>
      <w:proofErr w:type="spellEnd"/>
      <w:r w:rsidRPr="00F66A97">
        <w:rPr>
          <w:color w:val="000000" w:themeColor="text1"/>
          <w:lang w:val="en-US"/>
        </w:rPr>
        <w:t xml:space="preserve"> </w:t>
      </w:r>
      <w:proofErr w:type="spellStart"/>
      <w:r w:rsidRPr="00F66A97">
        <w:rPr>
          <w:color w:val="000000" w:themeColor="text1"/>
          <w:lang w:val="en-US"/>
        </w:rPr>
        <w:t>meningkatnya</w:t>
      </w:r>
      <w:proofErr w:type="spellEnd"/>
      <w:r w:rsidRPr="00F66A97">
        <w:rPr>
          <w:color w:val="000000" w:themeColor="text1"/>
          <w:lang w:val="en-US"/>
        </w:rPr>
        <w:t xml:space="preserve"> </w:t>
      </w:r>
      <w:proofErr w:type="spellStart"/>
      <w:r w:rsidRPr="00F66A97">
        <w:rPr>
          <w:color w:val="000000" w:themeColor="text1"/>
          <w:lang w:val="en-US"/>
        </w:rPr>
        <w:t>kekerasan</w:t>
      </w:r>
      <w:proofErr w:type="spellEnd"/>
      <w:r w:rsidRPr="00F66A97">
        <w:rPr>
          <w:color w:val="000000" w:themeColor="text1"/>
          <w:lang w:val="en-US"/>
        </w:rPr>
        <w:t xml:space="preserve"> dan </w:t>
      </w:r>
      <w:proofErr w:type="spellStart"/>
      <w:r w:rsidRPr="00F66A97">
        <w:rPr>
          <w:color w:val="000000" w:themeColor="text1"/>
          <w:lang w:val="en-US"/>
        </w:rPr>
        <w:t>belum</w:t>
      </w:r>
      <w:proofErr w:type="spellEnd"/>
      <w:r w:rsidRPr="00F66A97">
        <w:rPr>
          <w:color w:val="000000" w:themeColor="text1"/>
          <w:lang w:val="en-US"/>
        </w:rPr>
        <w:t xml:space="preserve"> </w:t>
      </w:r>
      <w:proofErr w:type="spellStart"/>
      <w:r w:rsidRPr="00F66A97">
        <w:rPr>
          <w:color w:val="000000" w:themeColor="text1"/>
          <w:lang w:val="en-US"/>
        </w:rPr>
        <w:t>adanya</w:t>
      </w:r>
      <w:proofErr w:type="spellEnd"/>
      <w:r w:rsidRPr="00F66A97">
        <w:rPr>
          <w:color w:val="000000" w:themeColor="text1"/>
          <w:lang w:val="en-US"/>
        </w:rPr>
        <w:t xml:space="preserve"> </w:t>
      </w:r>
      <w:proofErr w:type="spellStart"/>
      <w:r w:rsidRPr="00F66A97">
        <w:rPr>
          <w:color w:val="000000" w:themeColor="text1"/>
          <w:lang w:val="en-US"/>
        </w:rPr>
        <w:t>kemajuan</w:t>
      </w:r>
      <w:proofErr w:type="spellEnd"/>
      <w:r w:rsidRPr="00F66A97">
        <w:rPr>
          <w:color w:val="000000" w:themeColor="text1"/>
          <w:lang w:val="en-US"/>
        </w:rPr>
        <w:t xml:space="preserve"> </w:t>
      </w:r>
      <w:proofErr w:type="spellStart"/>
      <w:r w:rsidRPr="00F66A97">
        <w:rPr>
          <w:color w:val="000000" w:themeColor="text1"/>
          <w:lang w:val="en-US"/>
        </w:rPr>
        <w:t>atas</w:t>
      </w:r>
      <w:proofErr w:type="spellEnd"/>
      <w:r w:rsidRPr="00F66A97">
        <w:rPr>
          <w:color w:val="000000" w:themeColor="text1"/>
          <w:lang w:val="en-US"/>
        </w:rPr>
        <w:t xml:space="preserve"> </w:t>
      </w:r>
      <w:proofErr w:type="spellStart"/>
      <w:r w:rsidRPr="00F66A97">
        <w:rPr>
          <w:color w:val="000000" w:themeColor="text1"/>
          <w:lang w:val="en-US"/>
        </w:rPr>
        <w:t>implementasi</w:t>
      </w:r>
      <w:proofErr w:type="spellEnd"/>
      <w:r w:rsidRPr="00F66A97">
        <w:rPr>
          <w:color w:val="000000" w:themeColor="text1"/>
          <w:lang w:val="en-US"/>
        </w:rPr>
        <w:t xml:space="preserve"> 5PC. </w:t>
      </w:r>
    </w:p>
    <w:p w14:paraId="7CFECC13" w14:textId="77777777" w:rsidR="00F66A97" w:rsidRDefault="00F66A97">
      <w:pPr>
        <w:jc w:val="both"/>
        <w:rPr>
          <w:lang w:val="id-ID"/>
        </w:rPr>
      </w:pPr>
    </w:p>
    <w:p w14:paraId="00000013" w14:textId="2D54E6BF" w:rsidR="00BE38AC" w:rsidRDefault="00F66A97">
      <w:pPr>
        <w:jc w:val="both"/>
        <w:rPr>
          <w:lang w:val="en-US"/>
        </w:rPr>
      </w:pPr>
      <w:proofErr w:type="spellStart"/>
      <w:r>
        <w:rPr>
          <w:lang w:val="en-US"/>
        </w:rPr>
        <w:t>Menutup</w:t>
      </w:r>
      <w:proofErr w:type="spellEnd"/>
      <w:r>
        <w:rPr>
          <w:lang w:val="en-US"/>
        </w:rPr>
        <w:t xml:space="preserve"> </w:t>
      </w:r>
      <w:proofErr w:type="spellStart"/>
      <w:r>
        <w:rPr>
          <w:lang w:val="en-US"/>
        </w:rPr>
        <w:t>pertemuan</w:t>
      </w:r>
      <w:proofErr w:type="spellEnd"/>
      <w:r w:rsidR="001B1387">
        <w:rPr>
          <w:lang w:val="en-US"/>
        </w:rPr>
        <w:t xml:space="preserve">, </w:t>
      </w:r>
      <w:proofErr w:type="spellStart"/>
      <w:r w:rsidR="001B1387">
        <w:rPr>
          <w:lang w:val="en-US"/>
        </w:rPr>
        <w:t>Menlu</w:t>
      </w:r>
      <w:proofErr w:type="spellEnd"/>
      <w:r w:rsidR="001B1387">
        <w:rPr>
          <w:lang w:val="en-US"/>
        </w:rPr>
        <w:t xml:space="preserve"> </w:t>
      </w:r>
      <w:proofErr w:type="spellStart"/>
      <w:r w:rsidR="001B1387">
        <w:rPr>
          <w:lang w:val="en-US"/>
        </w:rPr>
        <w:t>Retno</w:t>
      </w:r>
      <w:proofErr w:type="spellEnd"/>
      <w:r w:rsidR="001B1387">
        <w:rPr>
          <w:lang w:val="en-US"/>
        </w:rPr>
        <w:t xml:space="preserve"> </w:t>
      </w:r>
      <w:proofErr w:type="spellStart"/>
      <w:r w:rsidR="001B1387">
        <w:rPr>
          <w:lang w:val="en-US"/>
        </w:rPr>
        <w:t>menyampaikan</w:t>
      </w:r>
      <w:proofErr w:type="spellEnd"/>
      <w:r w:rsidR="001B1387">
        <w:rPr>
          <w:lang w:val="en-US"/>
        </w:rPr>
        <w:t xml:space="preserve"> </w:t>
      </w:r>
      <w:proofErr w:type="spellStart"/>
      <w:r w:rsidR="001B1387">
        <w:rPr>
          <w:lang w:val="en-US"/>
        </w:rPr>
        <w:t>bahwa</w:t>
      </w:r>
      <w:proofErr w:type="spellEnd"/>
      <w:r w:rsidR="001B1387">
        <w:rPr>
          <w:lang w:val="en-US"/>
        </w:rPr>
        <w:t xml:space="preserve"> AICHR </w:t>
      </w:r>
      <w:proofErr w:type="spellStart"/>
      <w:r w:rsidR="001B1387">
        <w:rPr>
          <w:lang w:val="en-US"/>
        </w:rPr>
        <w:t>harus</w:t>
      </w:r>
      <w:proofErr w:type="spellEnd"/>
      <w:r w:rsidR="001B1387">
        <w:rPr>
          <w:lang w:val="en-US"/>
        </w:rPr>
        <w:t xml:space="preserve"> </w:t>
      </w:r>
      <w:proofErr w:type="spellStart"/>
      <w:r w:rsidR="001B1387">
        <w:rPr>
          <w:lang w:val="en-US"/>
        </w:rPr>
        <w:t>terus</w:t>
      </w:r>
      <w:proofErr w:type="spellEnd"/>
      <w:r w:rsidR="001B1387">
        <w:rPr>
          <w:lang w:val="en-US"/>
        </w:rPr>
        <w:t xml:space="preserve"> </w:t>
      </w:r>
      <w:proofErr w:type="spellStart"/>
      <w:r w:rsidR="001B1387">
        <w:rPr>
          <w:lang w:val="en-US"/>
        </w:rPr>
        <w:t>mempromosikan</w:t>
      </w:r>
      <w:proofErr w:type="spellEnd"/>
      <w:r w:rsidR="001B1387">
        <w:rPr>
          <w:lang w:val="en-US"/>
        </w:rPr>
        <w:t xml:space="preserve"> </w:t>
      </w:r>
      <w:proofErr w:type="spellStart"/>
      <w:r w:rsidR="001B1387">
        <w:rPr>
          <w:lang w:val="en-US"/>
        </w:rPr>
        <w:t>nilai-nilai</w:t>
      </w:r>
      <w:proofErr w:type="spellEnd"/>
      <w:r w:rsidR="001B1387">
        <w:rPr>
          <w:lang w:val="en-US"/>
        </w:rPr>
        <w:t xml:space="preserve"> HAM yang </w:t>
      </w:r>
      <w:proofErr w:type="spellStart"/>
      <w:r w:rsidR="001B1387">
        <w:rPr>
          <w:lang w:val="en-US"/>
        </w:rPr>
        <w:t>sesuai</w:t>
      </w:r>
      <w:proofErr w:type="spellEnd"/>
      <w:r w:rsidR="001B1387">
        <w:rPr>
          <w:lang w:val="en-US"/>
        </w:rPr>
        <w:t xml:space="preserve"> </w:t>
      </w:r>
      <w:proofErr w:type="spellStart"/>
      <w:r w:rsidR="001B1387">
        <w:rPr>
          <w:lang w:val="en-US"/>
        </w:rPr>
        <w:t>dengan</w:t>
      </w:r>
      <w:proofErr w:type="spellEnd"/>
      <w:r w:rsidR="001B1387">
        <w:rPr>
          <w:lang w:val="en-US"/>
        </w:rPr>
        <w:t xml:space="preserve"> </w:t>
      </w:r>
      <w:proofErr w:type="spellStart"/>
      <w:r w:rsidR="001B1387">
        <w:rPr>
          <w:lang w:val="en-US"/>
        </w:rPr>
        <w:t>konteks</w:t>
      </w:r>
      <w:proofErr w:type="spellEnd"/>
      <w:r w:rsidR="001B1387">
        <w:rPr>
          <w:lang w:val="en-US"/>
        </w:rPr>
        <w:t xml:space="preserve"> regional.  AICHR juga </w:t>
      </w:r>
      <w:proofErr w:type="spellStart"/>
      <w:r w:rsidR="001B1387">
        <w:rPr>
          <w:lang w:val="en-US"/>
        </w:rPr>
        <w:t>perlu</w:t>
      </w:r>
      <w:proofErr w:type="spellEnd"/>
      <w:r w:rsidR="001B1387">
        <w:rPr>
          <w:lang w:val="en-US"/>
        </w:rPr>
        <w:t xml:space="preserve"> </w:t>
      </w:r>
      <w:proofErr w:type="spellStart"/>
      <w:r w:rsidR="001B1387">
        <w:rPr>
          <w:lang w:val="en-US"/>
        </w:rPr>
        <w:t>terus</w:t>
      </w:r>
      <w:proofErr w:type="spellEnd"/>
      <w:r w:rsidR="001B1387">
        <w:rPr>
          <w:lang w:val="en-US"/>
        </w:rPr>
        <w:t xml:space="preserve"> </w:t>
      </w:r>
      <w:proofErr w:type="spellStart"/>
      <w:r w:rsidR="001B1387">
        <w:rPr>
          <w:lang w:val="en-US"/>
        </w:rPr>
        <w:t>menyuarakan</w:t>
      </w:r>
      <w:proofErr w:type="spellEnd"/>
      <w:r w:rsidR="001B1387">
        <w:rPr>
          <w:lang w:val="en-US"/>
        </w:rPr>
        <w:t xml:space="preserve"> </w:t>
      </w:r>
      <w:proofErr w:type="spellStart"/>
      <w:r w:rsidR="001B1387">
        <w:rPr>
          <w:lang w:val="en-US"/>
        </w:rPr>
        <w:t>pemajuan</w:t>
      </w:r>
      <w:proofErr w:type="spellEnd"/>
      <w:r w:rsidR="001B1387">
        <w:rPr>
          <w:lang w:val="en-US"/>
        </w:rPr>
        <w:t xml:space="preserve"> </w:t>
      </w:r>
      <w:r w:rsidR="001D627A">
        <w:rPr>
          <w:lang w:val="en-US"/>
        </w:rPr>
        <w:t xml:space="preserve">dan </w:t>
      </w:r>
      <w:proofErr w:type="spellStart"/>
      <w:r w:rsidR="001D627A">
        <w:rPr>
          <w:lang w:val="en-US"/>
        </w:rPr>
        <w:t>perlindungan</w:t>
      </w:r>
      <w:proofErr w:type="spellEnd"/>
      <w:r w:rsidR="001D627A">
        <w:rPr>
          <w:lang w:val="en-US"/>
        </w:rPr>
        <w:t xml:space="preserve"> </w:t>
      </w:r>
      <w:r w:rsidR="001B1387">
        <w:rPr>
          <w:lang w:val="en-US"/>
        </w:rPr>
        <w:t>HAM</w:t>
      </w:r>
      <w:r w:rsidR="001D627A">
        <w:rPr>
          <w:lang w:val="en-US"/>
        </w:rPr>
        <w:t xml:space="preserve"> yang </w:t>
      </w:r>
      <w:proofErr w:type="spellStart"/>
      <w:r w:rsidR="001D627A">
        <w:rPr>
          <w:lang w:val="en-US"/>
        </w:rPr>
        <w:t>konstruktif</w:t>
      </w:r>
      <w:proofErr w:type="spellEnd"/>
      <w:r w:rsidR="001D627A">
        <w:rPr>
          <w:lang w:val="en-US"/>
        </w:rPr>
        <w:t xml:space="preserve">, </w:t>
      </w:r>
      <w:proofErr w:type="spellStart"/>
      <w:r w:rsidR="001D627A">
        <w:rPr>
          <w:lang w:val="en-US"/>
        </w:rPr>
        <w:t>objektif</w:t>
      </w:r>
      <w:proofErr w:type="spellEnd"/>
      <w:r w:rsidR="001D627A">
        <w:rPr>
          <w:lang w:val="en-US"/>
        </w:rPr>
        <w:t xml:space="preserve">, dan </w:t>
      </w:r>
      <w:proofErr w:type="spellStart"/>
      <w:r w:rsidR="001D627A">
        <w:rPr>
          <w:lang w:val="en-US"/>
        </w:rPr>
        <w:t>proporsional</w:t>
      </w:r>
      <w:proofErr w:type="spellEnd"/>
      <w:r w:rsidR="001B1387">
        <w:rPr>
          <w:lang w:val="en-US"/>
        </w:rPr>
        <w:t xml:space="preserve"> di 3 Pilar </w:t>
      </w:r>
      <w:proofErr w:type="spellStart"/>
      <w:r w:rsidR="001B1387">
        <w:rPr>
          <w:lang w:val="en-US"/>
        </w:rPr>
        <w:t>Komunitas</w:t>
      </w:r>
      <w:proofErr w:type="spellEnd"/>
      <w:r w:rsidR="001B1387">
        <w:rPr>
          <w:lang w:val="en-US"/>
        </w:rPr>
        <w:t xml:space="preserve"> </w:t>
      </w:r>
      <w:r w:rsidR="001B1387">
        <w:rPr>
          <w:lang w:val="en-US"/>
        </w:rPr>
        <w:lastRenderedPageBreak/>
        <w:t xml:space="preserve">ASEAN yang </w:t>
      </w:r>
      <w:proofErr w:type="spellStart"/>
      <w:r w:rsidR="001B1387">
        <w:rPr>
          <w:lang w:val="en-US"/>
        </w:rPr>
        <w:t>sejalan</w:t>
      </w:r>
      <w:proofErr w:type="spellEnd"/>
      <w:r w:rsidR="001B1387">
        <w:rPr>
          <w:lang w:val="en-US"/>
        </w:rPr>
        <w:t xml:space="preserve"> </w:t>
      </w:r>
      <w:proofErr w:type="spellStart"/>
      <w:r w:rsidR="001B1387">
        <w:rPr>
          <w:lang w:val="en-US"/>
        </w:rPr>
        <w:t>dengan</w:t>
      </w:r>
      <w:proofErr w:type="spellEnd"/>
      <w:r w:rsidR="001B1387">
        <w:rPr>
          <w:lang w:val="en-US"/>
        </w:rPr>
        <w:t xml:space="preserve"> </w:t>
      </w:r>
      <w:r w:rsidR="001B1387" w:rsidRPr="001B1387">
        <w:rPr>
          <w:i/>
          <w:iCs/>
          <w:lang w:val="en-US"/>
        </w:rPr>
        <w:t>Five-Year Work Plan 2021-2025</w:t>
      </w:r>
      <w:r>
        <w:rPr>
          <w:i/>
          <w:iCs/>
          <w:lang w:val="en-US"/>
        </w:rPr>
        <w:t xml:space="preserve">. </w:t>
      </w:r>
      <w:proofErr w:type="spellStart"/>
      <w:r>
        <w:rPr>
          <w:lang w:val="en-US"/>
        </w:rPr>
        <w:t>Terkait</w:t>
      </w:r>
      <w:proofErr w:type="spellEnd"/>
      <w:r>
        <w:rPr>
          <w:lang w:val="en-US"/>
        </w:rPr>
        <w:t xml:space="preserve"> </w:t>
      </w:r>
      <w:proofErr w:type="spellStart"/>
      <w:r>
        <w:rPr>
          <w:lang w:val="en-US"/>
        </w:rPr>
        <w:t>implementasi</w:t>
      </w:r>
      <w:proofErr w:type="spellEnd"/>
      <w:r>
        <w:rPr>
          <w:lang w:val="en-US"/>
        </w:rPr>
        <w:t xml:space="preserve"> 5PC, </w:t>
      </w:r>
      <w:proofErr w:type="spellStart"/>
      <w:r>
        <w:rPr>
          <w:lang w:val="en-US"/>
        </w:rPr>
        <w:t>Menlu</w:t>
      </w:r>
      <w:proofErr w:type="spellEnd"/>
      <w:r>
        <w:rPr>
          <w:lang w:val="en-US"/>
        </w:rPr>
        <w:t xml:space="preserve"> </w:t>
      </w:r>
      <w:proofErr w:type="spellStart"/>
      <w:r>
        <w:rPr>
          <w:lang w:val="en-US"/>
        </w:rPr>
        <w:t>Retno</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isu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dibahas</w:t>
      </w:r>
      <w:proofErr w:type="spellEnd"/>
      <w:r>
        <w:rPr>
          <w:lang w:val="en-US"/>
        </w:rPr>
        <w:t xml:space="preserve"> pada </w:t>
      </w:r>
      <w:proofErr w:type="spellStart"/>
      <w:r>
        <w:rPr>
          <w:lang w:val="en-US"/>
        </w:rPr>
        <w:t>pertemuan</w:t>
      </w:r>
      <w:proofErr w:type="spellEnd"/>
      <w:r>
        <w:rPr>
          <w:lang w:val="en-US"/>
        </w:rPr>
        <w:t xml:space="preserve"> AMM Retreat. </w:t>
      </w:r>
    </w:p>
    <w:p w14:paraId="250710F0" w14:textId="5FD83C1B" w:rsidR="002A6692" w:rsidRDefault="002A6692">
      <w:pPr>
        <w:jc w:val="both"/>
        <w:rPr>
          <w:lang w:val="en-US"/>
        </w:rPr>
      </w:pPr>
    </w:p>
    <w:p w14:paraId="1CF44EF5" w14:textId="77777777" w:rsidR="00B26FA0" w:rsidRPr="00794D61" w:rsidRDefault="00B26FA0" w:rsidP="00B26FA0">
      <w:pPr>
        <w:jc w:val="center"/>
        <w:rPr>
          <w:color w:val="000000" w:themeColor="text1"/>
          <w:lang w:val="id-ID"/>
        </w:rPr>
      </w:pPr>
      <w:r w:rsidRPr="00794D61">
        <w:rPr>
          <w:color w:val="000000" w:themeColor="text1"/>
          <w:lang w:val="id-ID"/>
        </w:rPr>
        <w:t>***</w:t>
      </w:r>
    </w:p>
    <w:p w14:paraId="31571E52" w14:textId="77777777" w:rsidR="00B26FA0" w:rsidRDefault="00B26FA0" w:rsidP="00B26FA0">
      <w:pPr>
        <w:jc w:val="both"/>
        <w:rPr>
          <w:color w:val="000000" w:themeColor="text1"/>
          <w:lang w:val="id-ID"/>
        </w:rPr>
      </w:pPr>
    </w:p>
    <w:p w14:paraId="1F988E18" w14:textId="360322B4" w:rsidR="00B26FA0" w:rsidRPr="00794D61" w:rsidRDefault="00B26FA0" w:rsidP="00B26FA0">
      <w:pPr>
        <w:jc w:val="both"/>
        <w:rPr>
          <w:color w:val="000000" w:themeColor="text1"/>
          <w:lang w:val="id-ID"/>
        </w:rPr>
      </w:pPr>
      <w:r w:rsidRPr="00794D61">
        <w:rPr>
          <w:color w:val="000000" w:themeColor="text1"/>
          <w:lang w:val="id-ID"/>
        </w:rPr>
        <w:t>Untuk Informasi lebih lanjut, silakan menghubungi kontak di bawah ini.</w:t>
      </w:r>
    </w:p>
    <w:p w14:paraId="3A8FF0E2" w14:textId="77777777" w:rsidR="00B26FA0" w:rsidRPr="00794D61" w:rsidRDefault="00B26FA0" w:rsidP="00B26FA0">
      <w:pPr>
        <w:jc w:val="both"/>
        <w:rPr>
          <w:color w:val="000000" w:themeColor="text1"/>
          <w:lang w:val="id-ID"/>
        </w:rPr>
      </w:pPr>
    </w:p>
    <w:p w14:paraId="3F18D07D" w14:textId="77777777" w:rsidR="00B26FA0" w:rsidRPr="00794D61" w:rsidRDefault="00B26FA0" w:rsidP="00B26FA0">
      <w:pPr>
        <w:jc w:val="both"/>
        <w:rPr>
          <w:b/>
          <w:color w:val="000000" w:themeColor="text1"/>
          <w:lang w:val="id-ID"/>
        </w:rPr>
      </w:pPr>
      <w:r w:rsidRPr="00794D61">
        <w:rPr>
          <w:b/>
          <w:color w:val="000000" w:themeColor="text1"/>
          <w:lang w:val="id-ID"/>
        </w:rPr>
        <w:t>Direktur Informasi dan Media Kementerian Luar Negeri – Hartyo Harkomoyo (0811831899)</w:t>
      </w:r>
    </w:p>
    <w:p w14:paraId="0586CDF9" w14:textId="77777777" w:rsidR="00B26FA0" w:rsidRDefault="00B26FA0">
      <w:pPr>
        <w:jc w:val="both"/>
        <w:rPr>
          <w:lang w:val="en-US"/>
        </w:rPr>
      </w:pPr>
    </w:p>
    <w:p w14:paraId="1C1FFA58" w14:textId="77777777" w:rsidR="00702F34" w:rsidRDefault="005F7ED9">
      <w:pPr>
        <w:jc w:val="both"/>
        <w:rPr>
          <w:noProof/>
        </w:rPr>
      </w:pPr>
      <w:r w:rsidRPr="00C20CDC">
        <w:rPr>
          <w:lang w:val="id-ID"/>
        </w:rPr>
        <w:t xml:space="preserve"> </w:t>
      </w:r>
      <w:r w:rsidRPr="00BF21AC">
        <w:rPr>
          <w:color w:val="000000" w:themeColor="text1"/>
          <w:lang w:val="id-ID"/>
        </w:rPr>
        <w:t xml:space="preserve"> </w:t>
      </w:r>
    </w:p>
    <w:p w14:paraId="00000015" w14:textId="76E7C299" w:rsidR="00BE38AC" w:rsidRDefault="00B26FA0">
      <w:pPr>
        <w:jc w:val="both"/>
        <w:rPr>
          <w:lang w:val="id-ID"/>
        </w:rPr>
      </w:pPr>
      <w:r>
        <w:rPr>
          <w:noProof/>
        </w:rPr>
        <w:drawing>
          <wp:inline distT="0" distB="0" distL="0" distR="0" wp14:anchorId="4D50B45F" wp14:editId="56010E96">
            <wp:extent cx="5943600" cy="3965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5496"/>
                    </a:xfrm>
                    <a:prstGeom prst="rect">
                      <a:avLst/>
                    </a:prstGeom>
                    <a:noFill/>
                    <a:ln>
                      <a:noFill/>
                    </a:ln>
                  </pic:spPr>
                </pic:pic>
              </a:graphicData>
            </a:graphic>
          </wp:inline>
        </w:drawing>
      </w:r>
    </w:p>
    <w:p w14:paraId="0456943F" w14:textId="77777777" w:rsidR="00702F34" w:rsidRDefault="00702F34">
      <w:pPr>
        <w:jc w:val="both"/>
        <w:rPr>
          <w:lang w:val="id-ID"/>
        </w:rPr>
      </w:pPr>
    </w:p>
    <w:p w14:paraId="34216576" w14:textId="7E674FA8" w:rsidR="00702F34" w:rsidRPr="009308E6" w:rsidRDefault="00702F34">
      <w:pPr>
        <w:jc w:val="both"/>
        <w:rPr>
          <w:lang w:val="id-ID"/>
        </w:rPr>
      </w:pPr>
      <w:r w:rsidRPr="00C20CDC">
        <w:rPr>
          <w:lang w:val="id-ID"/>
        </w:rPr>
        <w:t xml:space="preserve">Menlu Retno mendorong ASEAN  </w:t>
      </w:r>
      <w:proofErr w:type="spellStart"/>
      <w:r>
        <w:rPr>
          <w:lang w:val="en-US"/>
        </w:rPr>
        <w:t>terus</w:t>
      </w:r>
      <w:proofErr w:type="spellEnd"/>
      <w:r w:rsidRPr="00C20CDC">
        <w:rPr>
          <w:lang w:val="id-ID"/>
        </w:rPr>
        <w:t xml:space="preserve"> </w:t>
      </w:r>
      <w:proofErr w:type="spellStart"/>
      <w:r>
        <w:rPr>
          <w:lang w:val="en-US"/>
        </w:rPr>
        <w:t>berkomitmen</w:t>
      </w:r>
      <w:proofErr w:type="spellEnd"/>
      <w:r>
        <w:rPr>
          <w:lang w:val="en-US"/>
        </w:rPr>
        <w:t xml:space="preserve"> </w:t>
      </w:r>
      <w:proofErr w:type="spellStart"/>
      <w:r>
        <w:rPr>
          <w:lang w:val="en-US"/>
        </w:rPr>
        <w:t>mendorong</w:t>
      </w:r>
      <w:proofErr w:type="spellEnd"/>
      <w:r>
        <w:rPr>
          <w:lang w:val="en-US"/>
        </w:rPr>
        <w:t xml:space="preserve"> p</w:t>
      </w:r>
      <w:r w:rsidRPr="00C20CDC">
        <w:rPr>
          <w:lang w:val="id-ID"/>
        </w:rPr>
        <w:t>enyelesaian berbagai isu HAM di kawasan</w:t>
      </w:r>
      <w:r>
        <w:rPr>
          <w:lang w:val="en-US"/>
        </w:rPr>
        <w:t xml:space="preserve"> </w:t>
      </w:r>
      <w:proofErr w:type="spellStart"/>
      <w:r>
        <w:rPr>
          <w:lang w:val="en-US"/>
        </w:rPr>
        <w:t>dalam</w:t>
      </w:r>
      <w:proofErr w:type="spellEnd"/>
      <w:r>
        <w:rPr>
          <w:lang w:val="en-US"/>
        </w:rPr>
        <w:t xml:space="preserve"> </w:t>
      </w:r>
      <w:r w:rsidRPr="00C20CDC">
        <w:rPr>
          <w:lang w:val="id-ID"/>
        </w:rPr>
        <w:t xml:space="preserve">pertemuan ASEAN </w:t>
      </w:r>
      <w:r w:rsidRPr="00C20CDC">
        <w:rPr>
          <w:i/>
          <w:iCs/>
          <w:lang w:val="id-ID"/>
        </w:rPr>
        <w:t>Intergovernmental Commission on Human Rights</w:t>
      </w:r>
      <w:r w:rsidRPr="00C20CDC">
        <w:rPr>
          <w:lang w:val="id-ID"/>
        </w:rPr>
        <w:t xml:space="preserve"> (AICHR) pada Selasa (11/7) di Jakarta</w:t>
      </w:r>
      <w:r>
        <w:rPr>
          <w:lang w:val="en-US"/>
        </w:rPr>
        <w:t xml:space="preserve"> (</w:t>
      </w:r>
      <w:proofErr w:type="spellStart"/>
      <w:r>
        <w:rPr>
          <w:lang w:val="en-US"/>
        </w:rPr>
        <w:t>Foto</w:t>
      </w:r>
      <w:proofErr w:type="spellEnd"/>
      <w:r>
        <w:rPr>
          <w:lang w:val="en-US"/>
        </w:rPr>
        <w:t>: Kemlu)</w:t>
      </w:r>
      <w:bookmarkStart w:id="1" w:name="_GoBack"/>
      <w:bookmarkEnd w:id="1"/>
      <w:r w:rsidRPr="00C20CDC">
        <w:rPr>
          <w:lang w:val="id-ID"/>
        </w:rPr>
        <w:t>.</w:t>
      </w:r>
    </w:p>
    <w:sectPr w:rsidR="00702F34" w:rsidRPr="009308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8AC"/>
    <w:rsid w:val="00007E3C"/>
    <w:rsid w:val="001B1387"/>
    <w:rsid w:val="001D627A"/>
    <w:rsid w:val="002A6692"/>
    <w:rsid w:val="005F7ED9"/>
    <w:rsid w:val="00702F34"/>
    <w:rsid w:val="009308E6"/>
    <w:rsid w:val="00B26FA0"/>
    <w:rsid w:val="00BC5C6D"/>
    <w:rsid w:val="00BE38AC"/>
    <w:rsid w:val="00BF21AC"/>
    <w:rsid w:val="00C20CDC"/>
    <w:rsid w:val="00F66A97"/>
    <w:rsid w:val="00FA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196E3"/>
  <w15:docId w15:val="{53D6AABB-04E3-D94F-96FB-D5736346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2023-07-11T06:40:00Z</dcterms:created>
  <dcterms:modified xsi:type="dcterms:W3CDTF">2023-07-11T06:58:00Z</dcterms:modified>
</cp:coreProperties>
</file>